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FDB" w:rsidRPr="00F10FDB" w:rsidRDefault="00B00351" w:rsidP="00F10FDB">
      <w:pPr>
        <w:jc w:val="center"/>
        <w:rPr>
          <w:rFonts w:ascii="宋体" w:eastAsia="宋体" w:hAnsi="宋体" w:cs="宋体"/>
          <w:b/>
          <w:kern w:val="0"/>
          <w:sz w:val="28"/>
          <w:szCs w:val="28"/>
        </w:rPr>
      </w:pPr>
      <w:r w:rsidRPr="00F10FDB">
        <w:rPr>
          <w:rFonts w:ascii="宋体" w:eastAsia="宋体" w:hAnsi="宋体" w:cs="宋体" w:hint="eastAsia"/>
          <w:b/>
          <w:kern w:val="0"/>
          <w:sz w:val="28"/>
          <w:szCs w:val="28"/>
        </w:rPr>
        <w:t>“书香致远</w:t>
      </w:r>
      <w:r w:rsidRPr="00F10FDB">
        <w:rPr>
          <w:rFonts w:ascii="宋体" w:eastAsia="宋体" w:hAnsi="宋体" w:cs="宋体"/>
          <w:b/>
          <w:kern w:val="0"/>
          <w:sz w:val="28"/>
          <w:szCs w:val="28"/>
        </w:rPr>
        <w:t xml:space="preserve"> 典耀中华”</w:t>
      </w:r>
    </w:p>
    <w:p w:rsidR="00C503AB" w:rsidRPr="00F10FDB" w:rsidRDefault="00B00351" w:rsidP="00F10FDB">
      <w:pPr>
        <w:jc w:val="center"/>
        <w:rPr>
          <w:rFonts w:ascii="宋体" w:eastAsia="宋体" w:hAnsi="宋体" w:cs="宋体"/>
          <w:b/>
          <w:kern w:val="0"/>
          <w:sz w:val="28"/>
          <w:szCs w:val="28"/>
        </w:rPr>
      </w:pPr>
      <w:r w:rsidRPr="00F10FDB">
        <w:rPr>
          <w:rFonts w:ascii="宋体" w:eastAsia="宋体" w:hAnsi="宋体" w:cs="宋体"/>
          <w:b/>
          <w:kern w:val="0"/>
          <w:sz w:val="28"/>
          <w:szCs w:val="28"/>
        </w:rPr>
        <w:t>——2024年静安区“4.23世界读书日”活动隆重举行</w:t>
      </w:r>
    </w:p>
    <w:p w:rsidR="00B00351" w:rsidRPr="00F10FDB" w:rsidRDefault="00B00351">
      <w:pPr>
        <w:rPr>
          <w:b/>
        </w:rPr>
      </w:pPr>
    </w:p>
    <w:p w:rsidR="00B00351" w:rsidRPr="00B00351" w:rsidRDefault="00B00351" w:rsidP="00B00351">
      <w:pPr>
        <w:widowControl/>
        <w:shd w:val="clear" w:color="auto" w:fill="FFFFFF"/>
        <w:jc w:val="center"/>
        <w:rPr>
          <w:rFonts w:ascii="Microsoft YaHei UI" w:eastAsia="Microsoft YaHei UI" w:hAnsi="Microsoft YaHei UI" w:cs="宋体"/>
          <w:spacing w:val="8"/>
          <w:kern w:val="0"/>
          <w:sz w:val="24"/>
          <w:szCs w:val="24"/>
        </w:rPr>
      </w:pPr>
      <w:r w:rsidRPr="00B00351">
        <w:rPr>
          <w:rFonts w:ascii="Microsoft YaHei UI" w:eastAsia="Microsoft YaHei UI" w:hAnsi="Microsoft YaHei UI" w:cs="宋体"/>
          <w:noProof/>
          <w:spacing w:val="8"/>
          <w:kern w:val="0"/>
          <w:sz w:val="24"/>
          <w:szCs w:val="24"/>
        </w:rPr>
        <w:drawing>
          <wp:inline distT="0" distB="0" distL="0" distR="0" wp14:anchorId="7C3BEF2A" wp14:editId="2E438F85">
            <wp:extent cx="5083988" cy="2847975"/>
            <wp:effectExtent l="0" t="0" r="254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8381" cy="2856037"/>
                    </a:xfrm>
                    <a:prstGeom prst="rect">
                      <a:avLst/>
                    </a:prstGeom>
                    <a:noFill/>
                    <a:ln>
                      <a:noFill/>
                    </a:ln>
                  </pic:spPr>
                </pic:pic>
              </a:graphicData>
            </a:graphic>
          </wp:inline>
        </w:drawing>
      </w:r>
      <w:bookmarkStart w:id="0" w:name="_GoBack"/>
      <w:bookmarkEnd w:id="0"/>
    </w:p>
    <w:p w:rsidR="00B00351" w:rsidRPr="00B00351" w:rsidRDefault="00B00351" w:rsidP="005C025F">
      <w:pPr>
        <w:widowControl/>
        <w:ind w:firstLine="420"/>
        <w:rPr>
          <w:rFonts w:ascii="宋体" w:eastAsia="宋体" w:hAnsi="宋体" w:cs="宋体"/>
          <w:kern w:val="0"/>
          <w:sz w:val="24"/>
          <w:szCs w:val="24"/>
        </w:rPr>
      </w:pPr>
      <w:r w:rsidRPr="00B00351">
        <w:rPr>
          <w:rFonts w:ascii="宋体" w:eastAsia="宋体" w:hAnsi="宋体" w:cs="宋体"/>
          <w:kern w:val="0"/>
          <w:sz w:val="24"/>
          <w:szCs w:val="24"/>
        </w:rPr>
        <w:t>在第二十九个世界读书日到来之际，为进一步推进高水平学习型城区建设，营造“书香静安”浓厚氛围，4月23日下午，2024年静安区“4·23世界读书日”活动在大宁路街道文化活动中心宁的书房隆重举行。</w:t>
      </w:r>
    </w:p>
    <w:p w:rsidR="00B00351" w:rsidRPr="00B00351" w:rsidRDefault="00B00351" w:rsidP="005C025F">
      <w:pPr>
        <w:widowControl/>
        <w:rPr>
          <w:rFonts w:ascii="宋体" w:eastAsia="宋体" w:hAnsi="宋体" w:cs="宋体"/>
          <w:kern w:val="0"/>
          <w:sz w:val="24"/>
          <w:szCs w:val="24"/>
        </w:rPr>
      </w:pPr>
    </w:p>
    <w:p w:rsidR="00B00351" w:rsidRPr="00B00351" w:rsidRDefault="00B00351" w:rsidP="005C025F">
      <w:pPr>
        <w:widowControl/>
        <w:ind w:firstLine="420"/>
        <w:rPr>
          <w:rFonts w:ascii="宋体" w:eastAsia="宋体" w:hAnsi="宋体" w:cs="宋体"/>
          <w:kern w:val="0"/>
          <w:sz w:val="24"/>
          <w:szCs w:val="24"/>
        </w:rPr>
      </w:pPr>
      <w:r w:rsidRPr="00B00351">
        <w:rPr>
          <w:rFonts w:ascii="宋体" w:eastAsia="宋体" w:hAnsi="宋体" w:cs="宋体"/>
          <w:kern w:val="0"/>
          <w:sz w:val="24"/>
          <w:szCs w:val="24"/>
        </w:rPr>
        <w:t>此次活动由</w:t>
      </w:r>
      <w:proofErr w:type="gramStart"/>
      <w:r w:rsidRPr="00B00351">
        <w:rPr>
          <w:rFonts w:ascii="宋体" w:eastAsia="宋体" w:hAnsi="宋体" w:cs="宋体"/>
          <w:kern w:val="0"/>
          <w:sz w:val="24"/>
          <w:szCs w:val="24"/>
        </w:rPr>
        <w:t>静安区学促</w:t>
      </w:r>
      <w:proofErr w:type="gramEnd"/>
      <w:r w:rsidRPr="00B00351">
        <w:rPr>
          <w:rFonts w:ascii="宋体" w:eastAsia="宋体" w:hAnsi="宋体" w:cs="宋体"/>
          <w:kern w:val="0"/>
          <w:sz w:val="24"/>
          <w:szCs w:val="24"/>
        </w:rPr>
        <w:t>办、静安区新时代文明实践中心办公室、静安区语委办、大宁路街道党工委、办事处联合主办，由静安社区学院、上海行健职业学院、静安区区域化党建教育宣传专委会共同承办。</w:t>
      </w:r>
    </w:p>
    <w:p w:rsidR="00B00351" w:rsidRPr="00B00351" w:rsidRDefault="00B00351" w:rsidP="005C025F">
      <w:pPr>
        <w:widowControl/>
        <w:rPr>
          <w:rFonts w:ascii="宋体" w:eastAsia="宋体" w:hAnsi="宋体" w:cs="宋体"/>
          <w:kern w:val="0"/>
          <w:sz w:val="24"/>
          <w:szCs w:val="24"/>
        </w:rPr>
      </w:pPr>
    </w:p>
    <w:p w:rsidR="00B00351" w:rsidRPr="00B00351" w:rsidRDefault="00B00351" w:rsidP="005C025F">
      <w:pPr>
        <w:widowControl/>
        <w:ind w:firstLine="420"/>
        <w:rPr>
          <w:rFonts w:ascii="宋体" w:eastAsia="宋体" w:hAnsi="宋体" w:cs="宋体"/>
          <w:kern w:val="0"/>
          <w:sz w:val="24"/>
          <w:szCs w:val="24"/>
        </w:rPr>
      </w:pPr>
      <w:r w:rsidRPr="00B00351">
        <w:rPr>
          <w:rFonts w:ascii="宋体" w:eastAsia="宋体" w:hAnsi="宋体" w:cs="宋体"/>
          <w:kern w:val="0"/>
          <w:sz w:val="24"/>
          <w:szCs w:val="24"/>
        </w:rPr>
        <w:t>上海市教育委员会终身教育处处长闫鹏涛，上海市学习型社会建设服务指导中心办公室主任彭海虹，静安区教育党工委书记、区学促办主任余文君，静安区委宣传部副部长、区文明办主任朱凤，静安区大宁路街道党工委书记李彦平，静安区民政局党组成员、副局长沈连心，</w:t>
      </w:r>
      <w:proofErr w:type="gramStart"/>
      <w:r w:rsidRPr="00B00351">
        <w:rPr>
          <w:rFonts w:ascii="宋体" w:eastAsia="宋体" w:hAnsi="宋体" w:cs="宋体"/>
          <w:kern w:val="0"/>
          <w:sz w:val="24"/>
          <w:szCs w:val="24"/>
        </w:rPr>
        <w:t>区学促委各</w:t>
      </w:r>
      <w:proofErr w:type="gramEnd"/>
      <w:r w:rsidRPr="00B00351">
        <w:rPr>
          <w:rFonts w:ascii="宋体" w:eastAsia="宋体" w:hAnsi="宋体" w:cs="宋体"/>
          <w:kern w:val="0"/>
          <w:sz w:val="24"/>
          <w:szCs w:val="24"/>
        </w:rPr>
        <w:t>成员单位相关领导以及市民代表出席活动。</w:t>
      </w:r>
    </w:p>
    <w:p w:rsidR="00B00351" w:rsidRPr="00B00351" w:rsidRDefault="00B00351" w:rsidP="00B00351">
      <w:pPr>
        <w:widowControl/>
        <w:jc w:val="left"/>
        <w:rPr>
          <w:rFonts w:ascii="宋体" w:eastAsia="宋体" w:hAnsi="宋体" w:cs="宋体"/>
          <w:kern w:val="0"/>
          <w:sz w:val="24"/>
          <w:szCs w:val="24"/>
        </w:rPr>
      </w:pPr>
      <w:r w:rsidRPr="00B00351">
        <w:rPr>
          <w:rFonts w:ascii="宋体" w:eastAsia="宋体" w:hAnsi="宋体" w:cs="宋体"/>
          <w:noProof/>
          <w:kern w:val="0"/>
          <w:sz w:val="24"/>
          <w:szCs w:val="24"/>
        </w:rPr>
        <w:lastRenderedPageBreak/>
        <w:drawing>
          <wp:inline distT="0" distB="0" distL="0" distR="0" wp14:anchorId="225308BC" wp14:editId="398C44C4">
            <wp:extent cx="5219363" cy="3276600"/>
            <wp:effectExtent l="0" t="0" r="63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392" cy="3282896"/>
                    </a:xfrm>
                    <a:prstGeom prst="rect">
                      <a:avLst/>
                    </a:prstGeom>
                    <a:noFill/>
                    <a:ln>
                      <a:noFill/>
                    </a:ln>
                  </pic:spPr>
                </pic:pic>
              </a:graphicData>
            </a:graphic>
          </wp:inline>
        </w:drawing>
      </w:r>
    </w:p>
    <w:p w:rsidR="00B00351" w:rsidRPr="00B00351" w:rsidRDefault="00B00351" w:rsidP="00F10FDB">
      <w:pPr>
        <w:widowControl/>
        <w:ind w:firstLine="420"/>
        <w:jc w:val="left"/>
        <w:rPr>
          <w:rFonts w:ascii="宋体" w:eastAsia="宋体" w:hAnsi="宋体" w:cs="宋体"/>
          <w:kern w:val="0"/>
          <w:sz w:val="24"/>
          <w:szCs w:val="24"/>
        </w:rPr>
      </w:pPr>
      <w:r w:rsidRPr="00B00351">
        <w:rPr>
          <w:rFonts w:ascii="宋体" w:eastAsia="宋体" w:hAnsi="宋体" w:cs="宋体"/>
          <w:kern w:val="0"/>
          <w:sz w:val="24"/>
          <w:szCs w:val="24"/>
        </w:rPr>
        <w:t>开场节目《古乐大宁 霓裳风华》以旗袍秀与古风歌曲的完美融合，为活动拉开了序幕。</w:t>
      </w:r>
    </w:p>
    <w:p w:rsidR="00B00351" w:rsidRPr="00B00351" w:rsidRDefault="00B00351" w:rsidP="00B00351">
      <w:pPr>
        <w:widowControl/>
        <w:jc w:val="center"/>
        <w:rPr>
          <w:rFonts w:ascii="宋体" w:eastAsia="宋体" w:hAnsi="宋体" w:cs="宋体"/>
          <w:kern w:val="0"/>
          <w:sz w:val="24"/>
          <w:szCs w:val="24"/>
        </w:rPr>
      </w:pPr>
      <w:r w:rsidRPr="00B00351">
        <w:rPr>
          <w:rFonts w:ascii="宋体" w:eastAsia="宋体" w:hAnsi="宋体" w:cs="宋体"/>
          <w:noProof/>
          <w:kern w:val="0"/>
          <w:sz w:val="24"/>
          <w:szCs w:val="24"/>
        </w:rPr>
        <w:drawing>
          <wp:inline distT="0" distB="0" distL="0" distR="0" wp14:anchorId="6682CC1E" wp14:editId="089AFE43">
            <wp:extent cx="5158238" cy="3333750"/>
            <wp:effectExtent l="0" t="0" r="4445"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1351" cy="3342225"/>
                    </a:xfrm>
                    <a:prstGeom prst="rect">
                      <a:avLst/>
                    </a:prstGeom>
                    <a:noFill/>
                    <a:ln>
                      <a:noFill/>
                    </a:ln>
                  </pic:spPr>
                </pic:pic>
              </a:graphicData>
            </a:graphic>
          </wp:inline>
        </w:drawing>
      </w:r>
    </w:p>
    <w:p w:rsidR="00B00351" w:rsidRPr="00B00351" w:rsidRDefault="00B00351" w:rsidP="00F10FDB">
      <w:pPr>
        <w:widowControl/>
        <w:ind w:firstLine="420"/>
        <w:jc w:val="center"/>
        <w:rPr>
          <w:rFonts w:ascii="宋体" w:eastAsia="宋体" w:hAnsi="宋体" w:cs="宋体"/>
          <w:kern w:val="0"/>
          <w:sz w:val="24"/>
          <w:szCs w:val="24"/>
        </w:rPr>
      </w:pPr>
      <w:r w:rsidRPr="00B00351">
        <w:rPr>
          <w:rFonts w:ascii="宋体" w:eastAsia="宋体" w:hAnsi="宋体" w:cs="宋体"/>
          <w:kern w:val="0"/>
          <w:sz w:val="24"/>
          <w:szCs w:val="24"/>
        </w:rPr>
        <w:t>余文君书记在致辞中强调了推进全民阅读以及构建服务全民终身学习的教育体系的重要性。近年来，静安区不断完善阅读设施和服务体系，持续加强优质终身学习服务供给，深度融合数字信息技术，形成了一大批阅读品牌项目。她呼吁静安市民把世界读书日活动真正作为一次新的耕耘与播种，让读书、学</w:t>
      </w:r>
      <w:r w:rsidRPr="00B00351">
        <w:rPr>
          <w:rFonts w:ascii="宋体" w:eastAsia="宋体" w:hAnsi="宋体" w:cs="宋体"/>
          <w:kern w:val="0"/>
          <w:sz w:val="24"/>
          <w:szCs w:val="24"/>
        </w:rPr>
        <w:lastRenderedPageBreak/>
        <w:t>习成为新时代风尚，持续赋能“国际静安、卓越城区”建设。</w:t>
      </w:r>
      <w:r w:rsidRPr="00B00351">
        <w:rPr>
          <w:rFonts w:ascii="宋体" w:eastAsia="宋体" w:hAnsi="宋体" w:cs="宋体"/>
          <w:noProof/>
          <w:kern w:val="0"/>
          <w:sz w:val="24"/>
          <w:szCs w:val="24"/>
        </w:rPr>
        <w:drawing>
          <wp:inline distT="0" distB="0" distL="0" distR="0" wp14:anchorId="42DD811A" wp14:editId="026AAC4D">
            <wp:extent cx="4791075" cy="3194050"/>
            <wp:effectExtent l="0" t="0" r="9525" b="635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990" cy="3196660"/>
                    </a:xfrm>
                    <a:prstGeom prst="rect">
                      <a:avLst/>
                    </a:prstGeom>
                    <a:noFill/>
                    <a:ln>
                      <a:noFill/>
                    </a:ln>
                  </pic:spPr>
                </pic:pic>
              </a:graphicData>
            </a:graphic>
          </wp:inline>
        </w:drawing>
      </w:r>
    </w:p>
    <w:p w:rsidR="00B00351" w:rsidRPr="00B00351" w:rsidRDefault="00B00351" w:rsidP="00B00351">
      <w:pPr>
        <w:widowControl/>
        <w:jc w:val="center"/>
        <w:rPr>
          <w:rFonts w:ascii="宋体" w:eastAsia="宋体" w:hAnsi="宋体" w:cs="宋体"/>
          <w:kern w:val="0"/>
          <w:sz w:val="24"/>
          <w:szCs w:val="24"/>
        </w:rPr>
      </w:pPr>
      <w:r w:rsidRPr="00B00351">
        <w:rPr>
          <w:rFonts w:ascii="宋体" w:eastAsia="宋体" w:hAnsi="宋体" w:cs="宋体"/>
          <w:noProof/>
          <w:kern w:val="0"/>
          <w:sz w:val="24"/>
          <w:szCs w:val="24"/>
        </w:rPr>
        <w:lastRenderedPageBreak/>
        <w:drawing>
          <wp:inline distT="0" distB="0" distL="0" distR="0" wp14:anchorId="46AE92FE" wp14:editId="18D1AB08">
            <wp:extent cx="4999015" cy="325755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8763" cy="3270419"/>
                    </a:xfrm>
                    <a:prstGeom prst="rect">
                      <a:avLst/>
                    </a:prstGeom>
                    <a:noFill/>
                    <a:ln>
                      <a:noFill/>
                    </a:ln>
                  </pic:spPr>
                </pic:pic>
              </a:graphicData>
            </a:graphic>
          </wp:inline>
        </w:drawing>
      </w:r>
      <w:r w:rsidRPr="00B00351">
        <w:rPr>
          <w:rFonts w:ascii="宋体" w:eastAsia="宋体" w:hAnsi="宋体" w:cs="宋体"/>
          <w:noProof/>
          <w:kern w:val="0"/>
          <w:sz w:val="24"/>
          <w:szCs w:val="24"/>
        </w:rPr>
        <w:drawing>
          <wp:inline distT="0" distB="0" distL="0" distR="0" wp14:anchorId="3249FE3B" wp14:editId="7DC28A75">
            <wp:extent cx="4944824" cy="3200400"/>
            <wp:effectExtent l="0" t="0" r="8255"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4957023" cy="3208296"/>
                    </a:xfrm>
                    <a:prstGeom prst="rect">
                      <a:avLst/>
                    </a:prstGeom>
                    <a:noFill/>
                    <a:ln>
                      <a:noFill/>
                    </a:ln>
                  </pic:spPr>
                </pic:pic>
              </a:graphicData>
            </a:graphic>
          </wp:inline>
        </w:drawing>
      </w:r>
    </w:p>
    <w:p w:rsidR="00B00351" w:rsidRPr="00B00351" w:rsidRDefault="00B00351" w:rsidP="00F10FDB">
      <w:pPr>
        <w:widowControl/>
        <w:ind w:firstLine="420"/>
        <w:jc w:val="left"/>
        <w:rPr>
          <w:rFonts w:ascii="宋体" w:eastAsia="宋体" w:hAnsi="宋体" w:cs="宋体"/>
          <w:kern w:val="0"/>
          <w:sz w:val="24"/>
          <w:szCs w:val="24"/>
        </w:rPr>
      </w:pPr>
      <w:r w:rsidRPr="00B00351">
        <w:rPr>
          <w:rFonts w:ascii="宋体" w:eastAsia="宋体" w:hAnsi="宋体" w:cs="宋体"/>
          <w:kern w:val="0"/>
          <w:sz w:val="24"/>
          <w:szCs w:val="24"/>
        </w:rPr>
        <w:t>随后，在表彰仪式上，为荣获2023年上海市民终身学习数字阅读活动“阅读达人”、“长者学习之星”、大宁路街道读者志愿者“书海领航之星”的市民代表颁发了证书。</w:t>
      </w:r>
    </w:p>
    <w:p w:rsidR="00B00351" w:rsidRPr="00B00351" w:rsidRDefault="00B00351" w:rsidP="00B00351">
      <w:pPr>
        <w:widowControl/>
        <w:jc w:val="center"/>
        <w:rPr>
          <w:rFonts w:ascii="宋体" w:eastAsia="宋体" w:hAnsi="宋体" w:cs="宋体"/>
          <w:kern w:val="0"/>
          <w:sz w:val="24"/>
          <w:szCs w:val="24"/>
        </w:rPr>
      </w:pPr>
      <w:r w:rsidRPr="00B00351">
        <w:rPr>
          <w:rFonts w:ascii="宋体" w:eastAsia="宋体" w:hAnsi="宋体" w:cs="宋体"/>
          <w:kern w:val="0"/>
          <w:sz w:val="24"/>
          <w:szCs w:val="24"/>
        </w:rPr>
        <w:lastRenderedPageBreak/>
        <w:br/>
      </w:r>
      <w:r w:rsidRPr="00B00351">
        <w:rPr>
          <w:rFonts w:ascii="宋体" w:eastAsia="宋体" w:hAnsi="宋体" w:cs="宋体"/>
          <w:noProof/>
          <w:kern w:val="0"/>
          <w:sz w:val="24"/>
          <w:szCs w:val="24"/>
        </w:rPr>
        <w:drawing>
          <wp:inline distT="0" distB="0" distL="0" distR="0" wp14:anchorId="5BAADCBF" wp14:editId="6A9FEEF6">
            <wp:extent cx="4836745" cy="3228975"/>
            <wp:effectExtent l="0" t="0" r="254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7130" cy="3235908"/>
                    </a:xfrm>
                    <a:prstGeom prst="rect">
                      <a:avLst/>
                    </a:prstGeom>
                    <a:noFill/>
                    <a:ln>
                      <a:noFill/>
                    </a:ln>
                  </pic:spPr>
                </pic:pic>
              </a:graphicData>
            </a:graphic>
          </wp:inline>
        </w:drawing>
      </w:r>
    </w:p>
    <w:p w:rsidR="00B00351" w:rsidRPr="00B00351" w:rsidRDefault="00B00351" w:rsidP="00F10FDB">
      <w:pPr>
        <w:widowControl/>
        <w:ind w:firstLine="420"/>
        <w:jc w:val="left"/>
        <w:rPr>
          <w:rFonts w:ascii="宋体" w:eastAsia="宋体" w:hAnsi="宋体" w:cs="宋体"/>
          <w:kern w:val="0"/>
          <w:sz w:val="24"/>
          <w:szCs w:val="24"/>
        </w:rPr>
      </w:pPr>
      <w:r w:rsidRPr="00B00351">
        <w:rPr>
          <w:rFonts w:ascii="宋体" w:eastAsia="宋体" w:hAnsi="宋体" w:cs="宋体"/>
          <w:kern w:val="0"/>
          <w:sz w:val="24"/>
          <w:szCs w:val="24"/>
        </w:rPr>
        <w:t>经典是文化、文明的一种核心标志，经岁月沉淀而历久弥香。而在当下社会，阅读经典更是我们了解自己、“做自己”最好的方式。在“经典之韵”主题对谈环节，同济大学人文学院中文系教授、博士生导师、城市文学与文化研究中心主任张屏瑾，围绕经典的内涵、阅读经典的价值与实践方法，以及推广经典阅读的策略等内容，进行了深入细致的分享。</w:t>
      </w:r>
    </w:p>
    <w:p w:rsidR="00B00351" w:rsidRPr="00B00351" w:rsidRDefault="00B00351" w:rsidP="00B00351">
      <w:pPr>
        <w:widowControl/>
        <w:jc w:val="left"/>
        <w:rPr>
          <w:rFonts w:ascii="宋体" w:eastAsia="宋体" w:hAnsi="宋体" w:cs="宋体"/>
          <w:kern w:val="0"/>
          <w:sz w:val="24"/>
          <w:szCs w:val="24"/>
        </w:rPr>
      </w:pPr>
      <w:r w:rsidRPr="00B00351">
        <w:rPr>
          <w:rFonts w:ascii="宋体" w:eastAsia="宋体" w:hAnsi="宋体" w:cs="宋体"/>
          <w:kern w:val="0"/>
          <w:sz w:val="24"/>
          <w:szCs w:val="24"/>
        </w:rPr>
        <w:br/>
      </w:r>
    </w:p>
    <w:p w:rsidR="00B00351" w:rsidRPr="00B00351" w:rsidRDefault="00B00351" w:rsidP="00F10FDB">
      <w:pPr>
        <w:widowControl/>
        <w:ind w:firstLine="420"/>
        <w:jc w:val="left"/>
        <w:rPr>
          <w:rFonts w:ascii="宋体" w:eastAsia="宋体" w:hAnsi="宋体" w:cs="宋体"/>
          <w:kern w:val="0"/>
          <w:sz w:val="24"/>
          <w:szCs w:val="24"/>
        </w:rPr>
      </w:pPr>
      <w:r w:rsidRPr="00B00351">
        <w:rPr>
          <w:rFonts w:ascii="宋体" w:eastAsia="宋体" w:hAnsi="宋体" w:cs="宋体"/>
          <w:kern w:val="0"/>
          <w:sz w:val="24"/>
          <w:szCs w:val="24"/>
        </w:rPr>
        <w:t>接着，现场播放的“一圈一网一会”书香大宁品牌项目介绍视频，生动展现了大宁路街道良好阅读生态。</w:t>
      </w:r>
    </w:p>
    <w:p w:rsidR="00B00351" w:rsidRPr="00B00351" w:rsidRDefault="00B00351" w:rsidP="00B00351">
      <w:pPr>
        <w:widowControl/>
        <w:jc w:val="left"/>
        <w:rPr>
          <w:rFonts w:ascii="宋体" w:eastAsia="宋体" w:hAnsi="宋体" w:cs="宋体"/>
          <w:kern w:val="0"/>
          <w:sz w:val="24"/>
          <w:szCs w:val="24"/>
        </w:rPr>
      </w:pPr>
    </w:p>
    <w:p w:rsidR="00F10FDB" w:rsidRDefault="00B00351" w:rsidP="00F10FDB">
      <w:pPr>
        <w:widowControl/>
        <w:ind w:left="420"/>
        <w:jc w:val="center"/>
        <w:rPr>
          <w:rFonts w:ascii="宋体" w:eastAsia="宋体" w:hAnsi="宋体" w:cs="宋体"/>
          <w:spacing w:val="9"/>
          <w:kern w:val="0"/>
          <w:sz w:val="24"/>
          <w:szCs w:val="24"/>
        </w:rPr>
      </w:pPr>
      <w:r w:rsidRPr="00B00351">
        <w:rPr>
          <w:rFonts w:ascii="宋体" w:eastAsia="宋体" w:hAnsi="宋体" w:cs="宋体"/>
          <w:noProof/>
          <w:kern w:val="0"/>
          <w:sz w:val="24"/>
          <w:szCs w:val="24"/>
        </w:rPr>
        <w:drawing>
          <wp:inline distT="0" distB="0" distL="0" distR="0" wp14:anchorId="44E377E2" wp14:editId="6E42F747">
            <wp:extent cx="4686300" cy="2985346"/>
            <wp:effectExtent l="0" t="0" r="0" b="571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905" cy="2994013"/>
                    </a:xfrm>
                    <a:prstGeom prst="rect">
                      <a:avLst/>
                    </a:prstGeom>
                    <a:noFill/>
                    <a:ln>
                      <a:noFill/>
                    </a:ln>
                  </pic:spPr>
                </pic:pic>
              </a:graphicData>
            </a:graphic>
          </wp:inline>
        </w:drawing>
      </w:r>
    </w:p>
    <w:p w:rsidR="00B00351" w:rsidRPr="00B00351" w:rsidRDefault="00B00351" w:rsidP="00F10FDB">
      <w:pPr>
        <w:widowControl/>
        <w:ind w:left="420"/>
        <w:jc w:val="center"/>
        <w:rPr>
          <w:rFonts w:ascii="宋体" w:eastAsia="宋体" w:hAnsi="宋体" w:cs="宋体"/>
          <w:kern w:val="0"/>
          <w:sz w:val="24"/>
          <w:szCs w:val="24"/>
        </w:rPr>
      </w:pPr>
      <w:r w:rsidRPr="00B00351">
        <w:rPr>
          <w:rFonts w:ascii="宋体" w:eastAsia="宋体" w:hAnsi="宋体" w:cs="宋体"/>
          <w:spacing w:val="9"/>
          <w:kern w:val="0"/>
          <w:sz w:val="24"/>
          <w:szCs w:val="24"/>
        </w:rPr>
        <w:lastRenderedPageBreak/>
        <w:t>在赠书仪式上，为推广终身学习理念、丰富市民阅读内容，向市民代表赠送了学习读本。</w:t>
      </w:r>
    </w:p>
    <w:p w:rsidR="00B00351" w:rsidRPr="00B00351" w:rsidRDefault="00B00351" w:rsidP="00B00351">
      <w:pPr>
        <w:widowControl/>
        <w:jc w:val="left"/>
        <w:rPr>
          <w:rFonts w:ascii="宋体" w:eastAsia="宋体" w:hAnsi="宋体" w:cs="宋体"/>
          <w:kern w:val="0"/>
          <w:sz w:val="24"/>
          <w:szCs w:val="24"/>
        </w:rPr>
      </w:pPr>
      <w:r w:rsidRPr="00B00351">
        <w:rPr>
          <w:rFonts w:ascii="宋体" w:eastAsia="宋体" w:hAnsi="宋体" w:cs="宋体"/>
          <w:noProof/>
          <w:kern w:val="0"/>
          <w:sz w:val="24"/>
          <w:szCs w:val="24"/>
        </w:rPr>
        <w:drawing>
          <wp:inline distT="0" distB="0" distL="0" distR="0" wp14:anchorId="657AF38A" wp14:editId="7E4D293D">
            <wp:extent cx="4981575" cy="3071971"/>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4015" cy="3079642"/>
                    </a:xfrm>
                    <a:prstGeom prst="rect">
                      <a:avLst/>
                    </a:prstGeom>
                    <a:noFill/>
                    <a:ln>
                      <a:noFill/>
                    </a:ln>
                  </pic:spPr>
                </pic:pic>
              </a:graphicData>
            </a:graphic>
          </wp:inline>
        </w:drawing>
      </w:r>
      <w:r w:rsidRPr="00B00351">
        <w:rPr>
          <w:rFonts w:ascii="宋体" w:eastAsia="宋体" w:hAnsi="宋体" w:cs="宋体"/>
          <w:noProof/>
          <w:kern w:val="0"/>
          <w:sz w:val="24"/>
          <w:szCs w:val="24"/>
        </w:rPr>
        <w:drawing>
          <wp:inline distT="0" distB="0" distL="0" distR="0" wp14:anchorId="38DDD830" wp14:editId="5F5BFB7A">
            <wp:extent cx="4972050" cy="3112135"/>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1002" cy="3130257"/>
                    </a:xfrm>
                    <a:prstGeom prst="rect">
                      <a:avLst/>
                    </a:prstGeom>
                    <a:noFill/>
                    <a:ln>
                      <a:noFill/>
                    </a:ln>
                  </pic:spPr>
                </pic:pic>
              </a:graphicData>
            </a:graphic>
          </wp:inline>
        </w:drawing>
      </w:r>
    </w:p>
    <w:p w:rsidR="00B00351" w:rsidRPr="00B00351" w:rsidRDefault="00B00351" w:rsidP="003B3F39">
      <w:pPr>
        <w:widowControl/>
        <w:ind w:firstLine="420"/>
        <w:rPr>
          <w:rFonts w:ascii="宋体" w:eastAsia="宋体" w:hAnsi="宋体" w:cs="宋体"/>
          <w:kern w:val="0"/>
          <w:sz w:val="24"/>
          <w:szCs w:val="24"/>
        </w:rPr>
      </w:pPr>
      <w:r w:rsidRPr="00B00351">
        <w:rPr>
          <w:rFonts w:ascii="宋体" w:eastAsia="宋体" w:hAnsi="宋体" w:cs="宋体"/>
          <w:kern w:val="0"/>
          <w:sz w:val="24"/>
          <w:szCs w:val="24"/>
        </w:rPr>
        <w:t>节目《翰墨古韵》结合乐器、书法、古诗词艺术歌曲，呈现了一场视听盛宴，深度挖掘并展示了中华传统文化的独特魅力，将活动现场气氛推向高潮。</w:t>
      </w:r>
    </w:p>
    <w:p w:rsidR="00B00351" w:rsidRPr="00B00351" w:rsidRDefault="00B00351" w:rsidP="00B00351">
      <w:pPr>
        <w:widowControl/>
        <w:jc w:val="left"/>
        <w:rPr>
          <w:rFonts w:ascii="宋体" w:eastAsia="宋体" w:hAnsi="宋体" w:cs="宋体"/>
          <w:kern w:val="0"/>
          <w:sz w:val="24"/>
          <w:szCs w:val="24"/>
        </w:rPr>
      </w:pPr>
      <w:r w:rsidRPr="00B00351">
        <w:rPr>
          <w:rFonts w:ascii="宋体" w:eastAsia="宋体" w:hAnsi="宋体" w:cs="宋体"/>
          <w:noProof/>
          <w:kern w:val="0"/>
          <w:sz w:val="24"/>
          <w:szCs w:val="24"/>
        </w:rPr>
        <w:lastRenderedPageBreak/>
        <w:drawing>
          <wp:inline distT="0" distB="0" distL="0" distR="0" wp14:anchorId="31BB8839" wp14:editId="1BF21851">
            <wp:extent cx="5305425" cy="3541862"/>
            <wp:effectExtent l="0" t="0" r="0" b="1905"/>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8394" cy="3550520"/>
                    </a:xfrm>
                    <a:prstGeom prst="rect">
                      <a:avLst/>
                    </a:prstGeom>
                    <a:noFill/>
                    <a:ln>
                      <a:noFill/>
                    </a:ln>
                  </pic:spPr>
                </pic:pic>
              </a:graphicData>
            </a:graphic>
          </wp:inline>
        </w:drawing>
      </w:r>
    </w:p>
    <w:p w:rsidR="00B00351" w:rsidRPr="00B00351" w:rsidRDefault="00B00351" w:rsidP="003B3F39">
      <w:pPr>
        <w:widowControl/>
        <w:ind w:firstLineChars="200" w:firstLine="480"/>
        <w:rPr>
          <w:rFonts w:ascii="宋体" w:eastAsia="宋体" w:hAnsi="宋体" w:cs="宋体"/>
          <w:kern w:val="0"/>
          <w:sz w:val="24"/>
          <w:szCs w:val="24"/>
        </w:rPr>
      </w:pPr>
      <w:r w:rsidRPr="00B00351">
        <w:rPr>
          <w:rFonts w:ascii="宋体" w:eastAsia="宋体" w:hAnsi="宋体" w:cs="宋体"/>
          <w:kern w:val="0"/>
          <w:sz w:val="24"/>
          <w:szCs w:val="24"/>
        </w:rPr>
        <w:t>最后，活动现场正式启动了2024年静安区老年数字教育进社区行动。静安区</w:t>
      </w:r>
      <w:proofErr w:type="gramStart"/>
      <w:r w:rsidRPr="00B00351">
        <w:rPr>
          <w:rFonts w:ascii="宋体" w:eastAsia="宋体" w:hAnsi="宋体" w:cs="宋体"/>
          <w:kern w:val="0"/>
          <w:sz w:val="24"/>
          <w:szCs w:val="24"/>
        </w:rPr>
        <w:t>教育局将联合区委网信办</w:t>
      </w:r>
      <w:proofErr w:type="gramEnd"/>
      <w:r w:rsidRPr="00B00351">
        <w:rPr>
          <w:rFonts w:ascii="宋体" w:eastAsia="宋体" w:hAnsi="宋体" w:cs="宋体"/>
          <w:kern w:val="0"/>
          <w:sz w:val="24"/>
          <w:szCs w:val="24"/>
        </w:rPr>
        <w:t>、区民政局共同开展行动，持续助力静安区老年人跨越“数字鸿沟”。</w:t>
      </w:r>
    </w:p>
    <w:p w:rsidR="00B00351" w:rsidRPr="00B00351" w:rsidRDefault="00B00351" w:rsidP="003B3F39">
      <w:pPr>
        <w:widowControl/>
        <w:rPr>
          <w:rFonts w:ascii="宋体" w:eastAsia="宋体" w:hAnsi="宋体" w:cs="宋体"/>
          <w:kern w:val="0"/>
          <w:sz w:val="24"/>
          <w:szCs w:val="24"/>
        </w:rPr>
      </w:pPr>
    </w:p>
    <w:p w:rsidR="00B00351" w:rsidRPr="00B00351" w:rsidRDefault="00B00351" w:rsidP="003B3F39">
      <w:pPr>
        <w:widowControl/>
        <w:ind w:firstLineChars="200" w:firstLine="480"/>
        <w:rPr>
          <w:rFonts w:ascii="宋体" w:eastAsia="宋体" w:hAnsi="宋体" w:cs="宋体"/>
          <w:kern w:val="0"/>
          <w:sz w:val="24"/>
          <w:szCs w:val="24"/>
        </w:rPr>
      </w:pPr>
      <w:r w:rsidRPr="00B00351">
        <w:rPr>
          <w:rFonts w:ascii="宋体" w:eastAsia="宋体" w:hAnsi="宋体" w:cs="宋体"/>
          <w:kern w:val="0"/>
          <w:sz w:val="24"/>
          <w:szCs w:val="24"/>
        </w:rPr>
        <w:t>2024年静安区“4·23世界读书日”活动是</w:t>
      </w:r>
      <w:proofErr w:type="gramStart"/>
      <w:r w:rsidRPr="00B00351">
        <w:rPr>
          <w:rFonts w:ascii="宋体" w:eastAsia="宋体" w:hAnsi="宋体" w:cs="宋体"/>
          <w:kern w:val="0"/>
          <w:sz w:val="24"/>
          <w:szCs w:val="24"/>
        </w:rPr>
        <w:t>静安全民</w:t>
      </w:r>
      <w:proofErr w:type="gramEnd"/>
      <w:r w:rsidRPr="00B00351">
        <w:rPr>
          <w:rFonts w:ascii="宋体" w:eastAsia="宋体" w:hAnsi="宋体" w:cs="宋体"/>
          <w:kern w:val="0"/>
          <w:sz w:val="24"/>
          <w:szCs w:val="24"/>
        </w:rPr>
        <w:t>阅读推广的又一个新起点，未来，静安区将继续以全民阅读为纽带，推动城区文化的繁荣发展，为加快建设卓越的现代化国际城区注入强大的精神力量。</w:t>
      </w:r>
    </w:p>
    <w:p w:rsidR="00B00351" w:rsidRPr="00B00351" w:rsidRDefault="00B00351" w:rsidP="003B3F39"/>
    <w:sectPr w:rsidR="00B00351" w:rsidRPr="00B00351">
      <w:headerReference w:type="default"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354" w:rsidRDefault="00333354" w:rsidP="00333354">
      <w:r>
        <w:separator/>
      </w:r>
    </w:p>
  </w:endnote>
  <w:endnote w:type="continuationSeparator" w:id="0">
    <w:p w:rsidR="00333354" w:rsidRDefault="00333354" w:rsidP="00333354">
      <w:r>
        <w:continuationSeparator/>
      </w:r>
    </w:p>
  </w:endnote>
  <w:endnote w:type="continuationNotice" w:id="1">
    <w:p w:rsidR="00333354" w:rsidRDefault="00333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354" w:rsidRDefault="003333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354" w:rsidRDefault="00333354" w:rsidP="00333354">
      <w:r>
        <w:separator/>
      </w:r>
    </w:p>
  </w:footnote>
  <w:footnote w:type="continuationSeparator" w:id="0">
    <w:p w:rsidR="00333354" w:rsidRDefault="00333354" w:rsidP="00333354">
      <w:r>
        <w:continuationSeparator/>
      </w:r>
    </w:p>
  </w:footnote>
  <w:footnote w:type="continuationNotice" w:id="1">
    <w:p w:rsidR="00333354" w:rsidRDefault="003333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354" w:rsidRDefault="0033335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51"/>
    <w:rsid w:val="001229EA"/>
    <w:rsid w:val="00333354"/>
    <w:rsid w:val="003B3F39"/>
    <w:rsid w:val="005C025F"/>
    <w:rsid w:val="00B00351"/>
    <w:rsid w:val="00C503AB"/>
    <w:rsid w:val="00F10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2A2FB"/>
  <w15:chartTrackingRefBased/>
  <w15:docId w15:val="{84AEA35B-60A4-4346-A441-DB0B37AE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33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33354"/>
    <w:rPr>
      <w:sz w:val="18"/>
      <w:szCs w:val="18"/>
    </w:rPr>
  </w:style>
  <w:style w:type="paragraph" w:styleId="a5">
    <w:name w:val="footer"/>
    <w:basedOn w:val="a"/>
    <w:link w:val="a6"/>
    <w:uiPriority w:val="99"/>
    <w:unhideWhenUsed/>
    <w:rsid w:val="00333354"/>
    <w:pPr>
      <w:tabs>
        <w:tab w:val="center" w:pos="4153"/>
        <w:tab w:val="right" w:pos="8306"/>
      </w:tabs>
      <w:snapToGrid w:val="0"/>
      <w:jc w:val="left"/>
    </w:pPr>
    <w:rPr>
      <w:sz w:val="18"/>
      <w:szCs w:val="18"/>
    </w:rPr>
  </w:style>
  <w:style w:type="character" w:customStyle="1" w:styleId="a6">
    <w:name w:val="页脚 字符"/>
    <w:basedOn w:val="a0"/>
    <w:link w:val="a5"/>
    <w:uiPriority w:val="99"/>
    <w:rsid w:val="003333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369254">
      <w:bodyDiv w:val="1"/>
      <w:marLeft w:val="0"/>
      <w:marRight w:val="0"/>
      <w:marTop w:val="0"/>
      <w:marBottom w:val="0"/>
      <w:divBdr>
        <w:top w:val="none" w:sz="0" w:space="0" w:color="auto"/>
        <w:left w:val="none" w:sz="0" w:space="0" w:color="auto"/>
        <w:bottom w:val="none" w:sz="0" w:space="0" w:color="auto"/>
        <w:right w:val="none" w:sz="0" w:space="0" w:color="auto"/>
      </w:divBdr>
      <w:divsChild>
        <w:div w:id="151485404">
          <w:marLeft w:val="0"/>
          <w:marRight w:val="0"/>
          <w:marTop w:val="0"/>
          <w:marBottom w:val="0"/>
          <w:divBdr>
            <w:top w:val="none" w:sz="0" w:space="0" w:color="auto"/>
            <w:left w:val="none" w:sz="0" w:space="0" w:color="auto"/>
            <w:bottom w:val="none" w:sz="0" w:space="0" w:color="auto"/>
            <w:right w:val="none" w:sz="0" w:space="0" w:color="auto"/>
          </w:divBdr>
          <w:divsChild>
            <w:div w:id="1446390577">
              <w:marLeft w:val="0"/>
              <w:marRight w:val="0"/>
              <w:marTop w:val="0"/>
              <w:marBottom w:val="0"/>
              <w:divBdr>
                <w:top w:val="none" w:sz="0" w:space="0" w:color="auto"/>
                <w:left w:val="none" w:sz="0" w:space="0" w:color="auto"/>
                <w:bottom w:val="none" w:sz="0" w:space="0" w:color="auto"/>
                <w:right w:val="none" w:sz="0" w:space="0" w:color="auto"/>
              </w:divBdr>
              <w:divsChild>
                <w:div w:id="953443681">
                  <w:marLeft w:val="0"/>
                  <w:marRight w:val="0"/>
                  <w:marTop w:val="0"/>
                  <w:marBottom w:val="0"/>
                  <w:divBdr>
                    <w:top w:val="none" w:sz="0" w:space="0" w:color="auto"/>
                    <w:left w:val="none" w:sz="0" w:space="0" w:color="auto"/>
                    <w:bottom w:val="none" w:sz="0" w:space="0" w:color="auto"/>
                    <w:right w:val="none" w:sz="0" w:space="0" w:color="auto"/>
                  </w:divBdr>
                  <w:divsChild>
                    <w:div w:id="1351637136">
                      <w:marLeft w:val="0"/>
                      <w:marRight w:val="0"/>
                      <w:marTop w:val="0"/>
                      <w:marBottom w:val="0"/>
                      <w:divBdr>
                        <w:top w:val="none" w:sz="0" w:space="0" w:color="auto"/>
                        <w:left w:val="none" w:sz="0" w:space="0" w:color="auto"/>
                        <w:bottom w:val="none" w:sz="0" w:space="0" w:color="auto"/>
                        <w:right w:val="none" w:sz="0" w:space="0" w:color="auto"/>
                      </w:divBdr>
                      <w:divsChild>
                        <w:div w:id="1591231325">
                          <w:marLeft w:val="0"/>
                          <w:marRight w:val="0"/>
                          <w:marTop w:val="0"/>
                          <w:marBottom w:val="0"/>
                          <w:divBdr>
                            <w:top w:val="none" w:sz="0" w:space="0" w:color="auto"/>
                            <w:left w:val="none" w:sz="0" w:space="0" w:color="auto"/>
                            <w:bottom w:val="none" w:sz="0" w:space="0" w:color="auto"/>
                            <w:right w:val="none" w:sz="0" w:space="0" w:color="auto"/>
                          </w:divBdr>
                          <w:divsChild>
                            <w:div w:id="1715040063">
                              <w:marLeft w:val="0"/>
                              <w:marRight w:val="0"/>
                              <w:marTop w:val="0"/>
                              <w:marBottom w:val="0"/>
                              <w:divBdr>
                                <w:top w:val="none" w:sz="0" w:space="0" w:color="auto"/>
                                <w:left w:val="none" w:sz="0" w:space="0" w:color="auto"/>
                                <w:bottom w:val="none" w:sz="0" w:space="0" w:color="auto"/>
                                <w:right w:val="none" w:sz="0" w:space="0" w:color="auto"/>
                              </w:divBdr>
                              <w:divsChild>
                                <w:div w:id="978727692">
                                  <w:marLeft w:val="0"/>
                                  <w:marRight w:val="0"/>
                                  <w:marTop w:val="0"/>
                                  <w:marBottom w:val="0"/>
                                  <w:divBdr>
                                    <w:top w:val="none" w:sz="0" w:space="0" w:color="auto"/>
                                    <w:left w:val="none" w:sz="0" w:space="0" w:color="auto"/>
                                    <w:bottom w:val="none" w:sz="0" w:space="0" w:color="auto"/>
                                    <w:right w:val="none" w:sz="0" w:space="0" w:color="auto"/>
                                  </w:divBdr>
                                  <w:divsChild>
                                    <w:div w:id="642126691">
                                      <w:marLeft w:val="0"/>
                                      <w:marRight w:val="0"/>
                                      <w:marTop w:val="0"/>
                                      <w:marBottom w:val="0"/>
                                      <w:divBdr>
                                        <w:top w:val="none" w:sz="0" w:space="0" w:color="auto"/>
                                        <w:left w:val="none" w:sz="0" w:space="0" w:color="auto"/>
                                        <w:bottom w:val="none" w:sz="0" w:space="0" w:color="auto"/>
                                        <w:right w:val="none" w:sz="0" w:space="0" w:color="auto"/>
                                      </w:divBdr>
                                      <w:divsChild>
                                        <w:div w:id="15628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173</Words>
  <Characters>990</Characters>
  <Application>Microsoft Office Word</Application>
  <DocSecurity>0</DocSecurity>
  <Lines>8</Lines>
  <Paragraphs>2</Paragraphs>
  <ScaleCrop>false</ScaleCrop>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肖蒙</dc:creator>
  <cp:keywords/>
  <dc:description/>
  <cp:lastModifiedBy>肖蒙</cp:lastModifiedBy>
  <cp:revision>2</cp:revision>
  <dcterms:created xsi:type="dcterms:W3CDTF">2024-04-29T08:43:00Z</dcterms:created>
  <dcterms:modified xsi:type="dcterms:W3CDTF">2024-04-29T08:43:00Z</dcterms:modified>
</cp:coreProperties>
</file>